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
      </w:pPr>
      <w:r>
        <w:rPr>
          <w:rFonts w:ascii="Arial" w:cs="Arial" w:eastAsia="Arial" w:hAnsi="Arial"/>
          <w:b/>
          <w:bCs/>
          <w:color w:val="999999"/>
          <w:sz w:val="22"/>
          <w:szCs w:val="22"/>
        </w:rPr>
        <w:t xml:space="preserve">STRATEGY BRIEF</w:t>
      </w:r>
    </w:p>
    <w:p>
      <w:pPr>
        <w:spacing w:after="120"/>
      </w:pPr>
      <w:r>
        <w:rPr>
          <w:rFonts w:ascii="Arial" w:cs="Arial" w:eastAsia="Arial" w:hAnsi="Arial"/>
          <w:b/>
          <w:bCs/>
          <w:sz w:val="36"/>
          <w:szCs w:val="36"/>
        </w:rPr>
        <w:t xml:space="preserve">Uber: Rebuilding the Employer Brand After Cultural Collapse</w:t>
      </w:r>
    </w:p>
    <w:p>
      <w:pPr>
        <w:spacing w:after="160"/>
      </w:pPr>
      <w:r>
        <w:rPr>
          <w:rFonts w:ascii="Arial" w:cs="Arial" w:eastAsia="Arial" w:hAnsi="Arial"/>
          <w:i/>
          <w:iCs/>
          <w:color w:val="666666"/>
          <w:sz w:val="22"/>
          <w:szCs w:val="22"/>
        </w:rPr>
        <w:t xml:space="preserve">February 2026</w:t>
      </w:r>
    </w:p>
    <w:p>
      <w:pPr>
        <w:spacing w:after="4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513"/>
        <w:gridCol w:w="4513"/>
      </w:tblGrid>
      <w:tr>
        <w:tc>
          <w:tcPr>
            <w:tcW w:type="dxa" w:w="4513"/>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2"/>
                <w:szCs w:val="22"/>
              </w:rPr>
              <w:t xml:space="preserve">Client: Uber Technologies</w:t>
            </w:r>
          </w:p>
        </w:tc>
        <w:tc>
          <w:tcPr>
            <w:tcW w:type="dxa" w:w="4513"/>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2"/>
                <w:szCs w:val="22"/>
              </w:rPr>
              <w:t xml:space="preserve">Date: February 2026</w:t>
            </w:r>
          </w:p>
        </w:tc>
      </w:tr>
      <w:tr>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2"/>
                <w:szCs w:val="22"/>
              </w:rPr>
              <w:t xml:space="preserve">Brand: Uber (Employer Brand)</w:t>
            </w:r>
          </w:p>
        </w:tc>
        <w:tc>
          <w:tcPr>
            <w:tcW w:type="dxa" w:w="4513"/>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b w:val="false"/>
                <w:bCs w:val="false"/>
                <w:sz w:val="22"/>
                <w:szCs w:val="22"/>
              </w:rPr>
              <w:t xml:space="preserve">Scope: Employer value proposition strategy (post-crisis credibility assessment)</w:t>
            </w:r>
          </w:p>
        </w:tc>
      </w:tr>
    </w:tbl>
    <w:p>
      <w:pPr>
        <w:spacing w:after="200"/>
      </w:pPr>
    </w:p>
    <w:p>
      <w:pPr>
        <w:pStyle w:val="Heading1"/>
        <w:spacing w:after="120" w:before="300"/>
      </w:pPr>
      <w:r>
        <w:rPr>
          <w:rFonts w:ascii="Arial" w:cs="Arial" w:eastAsia="Arial" w:hAnsi="Arial"/>
          <w:b/>
          <w:bCs/>
        </w:rPr>
        <w:t xml:space="preserve">What This Brief Is</w:t>
      </w:r>
    </w:p>
    <w:p>
      <w:pPr>
        <w:spacing w:after="160"/>
      </w:pPr>
      <w:r>
        <w:rPr>
          <w:rFonts w:ascii="Arial" w:cs="Arial" w:eastAsia="Arial" w:hAnsi="Arial"/>
          <w:sz w:val="22"/>
          <w:szCs w:val="22"/>
        </w:rPr>
        <w:t xml:space="preserve">In February 2017, Susan Fowler, a site reliability engineer at Uber, published a blog post describing systematic sexual harassment, HR complicity, and a culture that protected high performers at the expense of everyone else. Within four months, Uber fired over 20 employees, lost 13 senior executives, and its co-founder and CEO Travis Kalanick was forced to resign. It was the most public employer brand collapse in technology history.</w:t>
      </w:r>
    </w:p>
    <w:p>
      <w:pPr>
        <w:spacing w:after="160"/>
      </w:pPr>
      <w:r>
        <w:rPr>
          <w:rFonts w:ascii="Arial" w:cs="Arial" w:eastAsia="Arial" w:hAnsi="Arial"/>
          <w:sz w:val="22"/>
          <w:szCs w:val="22"/>
        </w:rPr>
        <w:t xml:space="preserve">Uber was then the most valuable private company in the world, valued at approximately $68 billion. It employed around 15,000 corporate staff across dozens of offices globally, with millions of drivers operating on its platform. The company had redefined urban transport. None of that mattered to candidates scrolling Glassdoor, where Uber had become synonymous with toxic bro culture, harassment, and a win-at-all-costs mentality that consumed its own people.</w:t>
      </w:r>
    </w:p>
    <w:p>
      <w:pPr>
        <w:spacing w:after="160"/>
      </w:pPr>
      <w:r>
        <w:rPr>
          <w:rFonts w:ascii="Arial" w:cs="Arial" w:eastAsia="Arial" w:hAnsi="Arial"/>
          <w:sz w:val="22"/>
          <w:szCs w:val="22"/>
        </w:rPr>
        <w:t xml:space="preserve">Dara Khosrowshahi, the former CEO of Expedia, was appointed in August 2017. He inherited a company with no COO, no CFO, no CMO, no head of engineering, and no credible employer value proposition. The stated brief from the board was simple: make Uber a place people want to work again.</w:t>
      </w:r>
    </w:p>
    <w:p>
      <w:pPr>
        <w:spacing w:after="160"/>
      </w:pPr>
      <w:r>
        <w:rPr>
          <w:rFonts w:ascii="Arial" w:cs="Arial" w:eastAsia="Arial" w:hAnsi="Arial"/>
          <w:sz w:val="22"/>
          <w:szCs w:val="22"/>
        </w:rPr>
        <w:t xml:space="preserve">This brief commissions employer brand strategy to determine whether a defensible EVP exists for Uber in the aftermath of its cultural reckoning. We are not asking “how do we market Uber as an employer.” We are asking whether an honest, defensible employer value proposition exists, and what that EVP must acknowledge, promise, and explicitly exclude.</w:t>
      </w:r>
    </w:p>
    <w:p>
      <w:pPr>
        <w:spacing w:after="160"/>
      </w:pPr>
      <w:r>
        <w:rPr>
          <w:rFonts w:ascii="Arial" w:cs="Arial" w:eastAsia="Arial" w:hAnsi="Arial"/>
          <w:sz w:val="22"/>
          <w:szCs w:val="22"/>
        </w:rPr>
        <w:t xml:space="preserve">If no credible EVP exists that passes the tests set out in this brief, the recommendation should be: continue operational improvements, let the work speak for itself, and revisit in two years when a longer track record provides more defensible proof.</w:t>
      </w:r>
    </w:p>
    <w:p>
      <w:pPr>
        <w:pStyle w:val="Heading1"/>
        <w:spacing w:after="120" w:before="300"/>
      </w:pPr>
      <w:r>
        <w:rPr>
          <w:rFonts w:ascii="Arial" w:cs="Arial" w:eastAsia="Arial" w:hAnsi="Arial"/>
          <w:b/>
          <w:bCs/>
        </w:rPr>
        <w:t xml:space="preserve">Background</w:t>
      </w:r>
    </w:p>
    <w:p>
      <w:pPr>
        <w:spacing w:after="160"/>
      </w:pPr>
      <w:r>
        <w:rPr>
          <w:rFonts w:ascii="Arial" w:cs="Arial" w:eastAsia="Arial" w:hAnsi="Arial"/>
          <w:sz w:val="22"/>
          <w:szCs w:val="22"/>
        </w:rPr>
        <w:t xml:space="preserve">Travis Kalanick co-founded Uber in 2009 and served as CEO from 2010 to 2017. Under his leadership, Uber grew from a San Francisco black-car service to a global platform operating in over 500 cities across 70 countries. The company raised over $15 billion in venture capital and was valued at $68 billion at its peak.</w:t>
      </w:r>
    </w:p>
    <w:p>
      <w:pPr>
        <w:spacing w:after="160"/>
      </w:pPr>
      <w:r>
        <w:rPr>
          <w:rFonts w:ascii="Arial" w:cs="Arial" w:eastAsia="Arial" w:hAnsi="Arial"/>
          <w:sz w:val="22"/>
          <w:szCs w:val="22"/>
        </w:rPr>
        <w:t xml:space="preserve">Kalanick’s leadership style was inseparable from Uber’s culture. His 14 corporate values, unveiled at a 2015 company retreat in Las Vegas, included “Always Be Hustlin’”, “Superpumped”, “Meritocracy and Toe-Stepping”, and “Principled Confrontation.” These were not aspirational statements. They were operational instructions. Employees were expected to work around the clock, challenge authority aggressively, and prioritise speed over process.</w:t>
      </w:r>
    </w:p>
    <w:p>
      <w:pPr>
        <w:spacing w:after="160"/>
      </w:pPr>
      <w:r>
        <w:rPr>
          <w:rFonts w:ascii="Arial" w:cs="Arial" w:eastAsia="Arial" w:hAnsi="Arial"/>
          <w:sz w:val="22"/>
          <w:szCs w:val="22"/>
        </w:rPr>
        <w:t xml:space="preserve">For a certain type of employee, this was intoxicating. Uber attracted ambitious engineers, operators, and business people who wanted to build something at extraordinary speed. The early culture rewarded risk-takers, gave enormous autonomy to junior staff, and created genuine opportunities for people who thrived in unstructured environments.</w:t>
      </w:r>
    </w:p>
    <w:p>
      <w:pPr>
        <w:spacing w:after="160"/>
      </w:pPr>
      <w:r>
        <w:rPr>
          <w:rFonts w:ascii="Arial" w:cs="Arial" w:eastAsia="Arial" w:hAnsi="Arial"/>
          <w:sz w:val="22"/>
          <w:szCs w:val="22"/>
        </w:rPr>
        <w:t xml:space="preserve">The problem was that the same values that enabled speed also enabled abuse. “Toe-stepping” was weaponised as an excuse for bullying. “Meritocracy” protected high performers from accountability. “Principled Confrontation” meant managers could berate subordinates and call it feedback. HR existed to serve the business, not to protect employees.</w:t>
      </w:r>
    </w:p>
    <w:p>
      <w:pPr>
        <w:spacing w:after="160"/>
      </w:pPr>
      <w:r>
        <w:rPr>
          <w:rFonts w:ascii="Arial" w:cs="Arial" w:eastAsia="Arial" w:hAnsi="Arial"/>
          <w:sz w:val="22"/>
          <w:szCs w:val="22"/>
        </w:rPr>
        <w:t xml:space="preserve">Susan Fowler’s blog post was published on 19 February 2017. In measured, forensic prose, she described how her manager propositioned her via company chat on her first day. When she reported it to HR, she was told he was a “high performer” and it was his first offence. She was advised to transfer teams. Fowler documented a pattern: multiple women had reported the same manager, but HR told each of them she was the first complainant. The post reached 6 million reads within weeks and catalysed what would become the #MeToo movement.</w:t>
      </w:r>
    </w:p>
    <w:p>
      <w:pPr>
        <w:spacing w:after="160"/>
      </w:pPr>
      <w:r>
        <w:rPr>
          <w:rFonts w:ascii="Arial" w:cs="Arial" w:eastAsia="Arial" w:hAnsi="Arial"/>
          <w:sz w:val="22"/>
          <w:szCs w:val="22"/>
        </w:rPr>
        <w:t xml:space="preserve">The fallout was swift. Uber’s board commissioned former US Attorney General Eric Holder to investigate. The Holder Report outlined 47 recommendations for cultural reform. Over 20 employees were fired for harassment, discrimination, and retaliation. Thirteen senior executives departed in four months. The #DeleteUber movement cost the company hundreds of thousands of users. Waymo sued Uber for trade secret theft. Uber’s London operating licence was revoked by Transport for London, citing governance failures. A dashcam video surfaced of Kalanick berating an Uber driver who complained about falling wages.</w:t>
      </w:r>
    </w:p>
    <w:p>
      <w:pPr>
        <w:spacing w:after="160"/>
      </w:pPr>
      <w:r>
        <w:rPr>
          <w:rFonts w:ascii="Arial" w:cs="Arial" w:eastAsia="Arial" w:hAnsi="Arial"/>
          <w:sz w:val="22"/>
          <w:szCs w:val="22"/>
        </w:rPr>
        <w:t xml:space="preserve">Khosrowshahi’s first moves were structural and symbolic. He replaced Kalanick’s 14 values with 8 new cultural norms, developed through employee consultation: 1,200 submissions, 22,000 votes, and over 20 focus groups. He replaced 9 of 16 senior executives within the first year, hired Uber’s first Chief Diversity and Inclusion Officer, settled the Waymo lawsuit, and engaged constructively with London regulators to recover the operating licence.</w:t>
      </w:r>
    </w:p>
    <w:p>
      <w:pPr>
        <w:pStyle w:val="Heading1"/>
        <w:spacing w:after="120" w:before="300"/>
      </w:pPr>
      <w:r>
        <w:rPr>
          <w:rFonts w:ascii="Arial" w:cs="Arial" w:eastAsia="Arial" w:hAnsi="Arial"/>
          <w:b/>
          <w:bCs/>
        </w:rPr>
        <w:t xml:space="preserve">The Interesting Bit</w:t>
      </w:r>
    </w:p>
    <w:p>
      <w:pPr>
        <w:spacing w:after="160"/>
      </w:pPr>
      <w:r>
        <w:rPr>
          <w:rFonts w:ascii="Arial" w:cs="Arial" w:eastAsia="Arial" w:hAnsi="Arial"/>
          <w:sz w:val="22"/>
          <w:szCs w:val="22"/>
        </w:rPr>
        <w:t xml:space="preserve">Here is what makes this brief different from a standard employer brand recovery.</w:t>
      </w:r>
    </w:p>
    <w:p>
      <w:pPr>
        <w:spacing w:after="160"/>
      </w:pPr>
      <w:r>
        <w:rPr>
          <w:rFonts w:ascii="Arial" w:cs="Arial" w:eastAsia="Arial" w:hAnsi="Arial"/>
          <w:sz w:val="22"/>
          <w:szCs w:val="22"/>
        </w:rPr>
        <w:t xml:space="preserve">Uber’s culture was not a bug. It was the product. The aggression, rule-breaking, and founder worship that created a toxic workplace were the same traits that built a $68 billion company in eight years. Fixing the employer brand means dismantling the very identity that had attracted the talent that built Uber in the first place.</w:t>
      </w:r>
    </w:p>
    <w:p>
      <w:pPr>
        <w:spacing w:after="160"/>
      </w:pPr>
      <w:r>
        <w:rPr>
          <w:rFonts w:ascii="Arial" w:cs="Arial" w:eastAsia="Arial" w:hAnsi="Arial"/>
          <w:sz w:val="22"/>
          <w:szCs w:val="22"/>
        </w:rPr>
        <w:t xml:space="preserve">The harder question: can a company that was built by people who thrived in chaos credibly promise those same people a kinder, more structured workplace without losing the ambition that makes the work worth doing?</w:t>
      </w:r>
    </w:p>
    <w:p>
      <w:pPr>
        <w:spacing w:after="160"/>
      </w:pPr>
      <w:r>
        <w:rPr>
          <w:rFonts w:ascii="Arial" w:cs="Arial" w:eastAsia="Arial" w:hAnsi="Arial"/>
          <w:sz w:val="22"/>
          <w:szCs w:val="22"/>
        </w:rPr>
        <w:t xml:space="preserve">There is a gap between internal reality and external perception that defines the employer brand challenge. Corporate employees rate Uber 3.8 to 4.2 on Glassdoor. CEO approval under Khosrowshahi consistently exceeds 85%. Most common positive themes: smart colleagues, interesting problems, good benefits. But the 2017 stigma persists in engineering circles. Candidates at the offer stage are more likely to conduct informal reference checks for Uber than for comparable employers.</w:t>
      </w:r>
    </w:p>
    <w:p>
      <w:pPr>
        <w:spacing w:after="160"/>
      </w:pPr>
      <w:r>
        <w:rPr>
          <w:rFonts w:ascii="Arial" w:cs="Arial" w:eastAsia="Arial" w:hAnsi="Arial"/>
          <w:sz w:val="22"/>
          <w:szCs w:val="22"/>
        </w:rPr>
        <w:t xml:space="preserve">The critical finding: Uber’s internal reality has improved dramatically. Its external reputation lags that reality by two to three years. The EVP challenge is not to change the company. It is to make the change visible and believable to people who have already formed a negative view.</w:t>
      </w:r>
    </w:p>
    <w:p>
      <w:pPr>
        <w:spacing w:after="160"/>
      </w:pPr>
      <w:r>
        <w:rPr>
          <w:rFonts w:ascii="Arial" w:cs="Arial" w:eastAsia="Arial" w:hAnsi="Arial"/>
          <w:sz w:val="22"/>
          <w:szCs w:val="22"/>
        </w:rPr>
        <w:t xml:space="preserve">And the hardest constraint of all: the 2022 Uber Files leak, revealing 124,000 internal documents from the Kalanick era, demonstrated that the story is not fully in the past. New revelations from the old era can surface at any time.</w:t>
      </w:r>
    </w:p>
    <w:p>
      <w:pPr>
        <w:pStyle w:val="Heading1"/>
        <w:spacing w:after="120" w:before="300"/>
      </w:pPr>
      <w:r>
        <w:rPr>
          <w:rFonts w:ascii="Arial" w:cs="Arial" w:eastAsia="Arial" w:hAnsi="Arial"/>
          <w:b/>
          <w:bCs/>
        </w:rPr>
        <w:t xml:space="preserve">Audience</w:t>
      </w:r>
    </w:p>
    <w:p>
      <w:pPr>
        <w:spacing w:after="160"/>
      </w:pPr>
      <w:r>
        <w:rPr>
          <w:rFonts w:ascii="Arial" w:cs="Arial" w:eastAsia="Arial" w:hAnsi="Arial"/>
          <w:sz w:val="22"/>
          <w:szCs w:val="22"/>
        </w:rPr>
        <w:t xml:space="preserve">Uber’s employer brand must address three distinct talent populations with fundamentally different needs, experiences of the company, and definitions of what “good employer” means. A single EVP statement cannot serve all three without becoming so vague it serves none.</w:t>
      </w:r>
    </w:p>
    <w:p>
      <w:pPr>
        <w:spacing w:after="160"/>
      </w:pPr>
      <w:r>
        <w:rPr>
          <w:rFonts w:ascii="Arial" w:cs="Arial" w:eastAsia="Arial" w:hAnsi="Arial"/>
          <w:b/>
          <w:bCs/>
          <w:sz w:val="22"/>
          <w:szCs w:val="22"/>
        </w:rPr>
        <w:t xml:space="preserve">Engineering and product talent: </w:t>
      </w:r>
      <w:r>
        <w:rPr>
          <w:rFonts w:ascii="Arial" w:cs="Arial" w:eastAsia="Arial" w:hAnsi="Arial"/>
          <w:sz w:val="22"/>
          <w:szCs w:val="22"/>
        </w:rPr>
        <w:t xml:space="preserve">Software engineers, data scientists, ML researchers, product managers. Typically 25 to 45, based in San Francisco, New York, Amsterdam, or Bangalore. High market value with competing offers from Google, Meta, Apple, Stripe, and well-funded startups. They want intellectually demanding problems at global scale, career velocity, and colleagues they respect. They fear joining a company where culture scandals distract from the work, or being associated with a brand their peers look down on.</w:t>
      </w:r>
    </w:p>
    <w:p>
      <w:pPr>
        <w:spacing w:after="160"/>
      </w:pPr>
      <w:r>
        <w:rPr>
          <w:rFonts w:ascii="Arial" w:cs="Arial" w:eastAsia="Arial" w:hAnsi="Arial"/>
          <w:b/>
          <w:bCs/>
          <w:sz w:val="22"/>
          <w:szCs w:val="22"/>
        </w:rPr>
        <w:t xml:space="preserve">Corporate and operations staff: </w:t>
      </w:r>
      <w:r>
        <w:rPr>
          <w:rFonts w:ascii="Arial" w:cs="Arial" w:eastAsia="Arial" w:hAnsi="Arial"/>
          <w:sz w:val="22"/>
          <w:szCs w:val="22"/>
        </w:rPr>
        <w:t xml:space="preserve">Marketing, finance, legal, HR, operations, city management, policy teams. More diverse in age and background than engineering. They want career growth in a high-profile company, visible impact, and a workplace that is ambitious but not abusive. They fear returning to the chaos of the Kalanick era and being asked to work unsustainable hours without acknowledgement.</w:t>
      </w:r>
    </w:p>
    <w:p>
      <w:pPr>
        <w:spacing w:after="160"/>
      </w:pPr>
      <w:r>
        <w:rPr>
          <w:rFonts w:ascii="Arial" w:cs="Arial" w:eastAsia="Arial" w:hAnsi="Arial"/>
          <w:b/>
          <w:bCs/>
          <w:sz w:val="22"/>
          <w:szCs w:val="22"/>
        </w:rPr>
        <w:t xml:space="preserve">Platform drivers and couriers: </w:t>
      </w:r>
      <w:r>
        <w:rPr>
          <w:rFonts w:ascii="Arial" w:cs="Arial" w:eastAsia="Arial" w:hAnsi="Arial"/>
          <w:sz w:val="22"/>
          <w:szCs w:val="22"/>
        </w:rPr>
        <w:t xml:space="preserve">Approximately 5 million active drivers and delivery couriers globally. Classified as independent contractors in most markets. They want fair, transparent earnings, safety on the job, respect from the company, and flexibility that is genuine, not a euphemism for no employment rights. They fear algorithmic control with no human recourse, earnings erosion, and deactivation without explanation.</w:t>
      </w:r>
    </w:p>
    <w:p>
      <w:pPr>
        <w:spacing w:after="160"/>
      </w:pPr>
      <w:r>
        <w:rPr>
          <w:rFonts w:ascii="Arial" w:cs="Arial" w:eastAsia="Arial" w:hAnsi="Arial"/>
          <w:b/>
          <w:bCs/>
          <w:sz w:val="22"/>
          <w:szCs w:val="22"/>
        </w:rPr>
        <w:t xml:space="preserve">The strategic tension: </w:t>
      </w:r>
      <w:r>
        <w:rPr>
          <w:rFonts w:ascii="Arial" w:cs="Arial" w:eastAsia="Arial" w:hAnsi="Arial"/>
          <w:sz w:val="22"/>
          <w:szCs w:val="22"/>
        </w:rPr>
        <w:t xml:space="preserve">What corporate employees need to hear (we are a responsible, mature company) directly conflicts with what engineers need to hear (we are still bold, fast, and technically ambitious). What both groups need (a credible culture story) is undermined by what drivers experience (algorithmic management, wage pressure, precarious work). Any EVP must navigate these contradictions honestly.</w:t>
      </w:r>
    </w:p>
    <w:p>
      <w:pPr>
        <w:pStyle w:val="Heading1"/>
        <w:spacing w:after="120" w:before="300"/>
      </w:pPr>
      <w:r>
        <w:rPr>
          <w:rFonts w:ascii="Arial" w:cs="Arial" w:eastAsia="Arial" w:hAnsi="Arial"/>
          <w:b/>
          <w:bCs/>
        </w:rPr>
        <w:t xml:space="preserve">Competitive Context</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6"/>
        <w:gridCol w:w="2256"/>
        <w:gridCol w:w="2256"/>
        <w:gridCol w:w="2258"/>
      </w:tblGrid>
      <w:tr>
        <w:tc>
          <w:tcPr>
            <w:tcW w:type="dxa" w:w="225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0"/>
                <w:szCs w:val="20"/>
              </w:rPr>
              <w:t xml:space="preserve">Metric</w:t>
            </w:r>
          </w:p>
        </w:tc>
        <w:tc>
          <w:tcPr>
            <w:tcW w:type="dxa" w:w="225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0"/>
                <w:szCs w:val="20"/>
              </w:rPr>
              <w:t xml:space="preserve">2017 (Crisis)</w:t>
            </w:r>
          </w:p>
        </w:tc>
        <w:tc>
          <w:tcPr>
            <w:tcW w:type="dxa" w:w="2256"/>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0"/>
                <w:szCs w:val="20"/>
              </w:rPr>
              <w:t xml:space="preserve">2019 (IPO Year)</w:t>
            </w:r>
          </w:p>
        </w:tc>
        <w:tc>
          <w:tcPr>
            <w:tcW w:type="dxa" w:w="2258"/>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r>
              <w:rPr>
                <w:rFonts w:ascii="Arial" w:cs="Arial" w:eastAsia="Arial" w:hAnsi="Arial"/>
                <w:b/>
                <w:bCs/>
                <w:sz w:val="20"/>
                <w:szCs w:val="20"/>
              </w:rPr>
              <w:t xml:space="preserve">Current (2025)</w:t>
            </w:r>
          </w:p>
        </w:tc>
      </w:tr>
      <w:tr>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Corporate employees</w:t>
            </w:r>
          </w:p>
        </w:tc>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~15,000</w:t>
            </w:r>
          </w:p>
        </w:tc>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~27,000</w:t>
            </w:r>
          </w:p>
        </w:tc>
        <w:tc>
          <w:tcPr>
            <w:tcW w:type="dxa" w:w="225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~32,000</w:t>
            </w:r>
          </w:p>
        </w:tc>
      </w:tr>
      <w:tr>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Glassdoor overall rating</w:t>
            </w:r>
          </w:p>
        </w:tc>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3.5</w:t>
            </w:r>
          </w:p>
        </w:tc>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4.0</w:t>
            </w:r>
          </w:p>
        </w:tc>
        <w:tc>
          <w:tcPr>
            <w:tcW w:type="dxa" w:w="225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3.8</w:t>
            </w:r>
          </w:p>
        </w:tc>
      </w:tr>
      <w:tr>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CEO approval (Glassdoor)</w:t>
            </w:r>
          </w:p>
        </w:tc>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46% (Kalanick)</w:t>
            </w:r>
          </w:p>
        </w:tc>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93%</w:t>
            </w:r>
          </w:p>
        </w:tc>
        <w:tc>
          <w:tcPr>
            <w:tcW w:type="dxa" w:w="225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85%</w:t>
            </w:r>
          </w:p>
        </w:tc>
      </w:tr>
      <w:tr>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Women in workforce (global)</w:t>
            </w:r>
          </w:p>
        </w:tc>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36%</w:t>
            </w:r>
          </w:p>
        </w:tc>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~40%</w:t>
            </w:r>
          </w:p>
        </w:tc>
        <w:tc>
          <w:tcPr>
            <w:tcW w:type="dxa" w:w="225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~42%</w:t>
            </w:r>
          </w:p>
        </w:tc>
      </w:tr>
      <w:tr>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Women in tech roles</w:t>
            </w:r>
          </w:p>
        </w:tc>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15%</w:t>
            </w:r>
          </w:p>
        </w:tc>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~18%</w:t>
            </w:r>
          </w:p>
        </w:tc>
        <w:tc>
          <w:tcPr>
            <w:tcW w:type="dxa" w:w="225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~21%</w:t>
            </w:r>
          </w:p>
        </w:tc>
      </w:tr>
      <w:tr>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Driver rating (Glassdoor)</w:t>
            </w:r>
          </w:p>
        </w:tc>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2.6</w:t>
            </w:r>
          </w:p>
        </w:tc>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2.8</w:t>
            </w:r>
          </w:p>
        </w:tc>
        <w:tc>
          <w:tcPr>
            <w:tcW w:type="dxa" w:w="225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2.9</w:t>
            </w:r>
          </w:p>
        </w:tc>
      </w:tr>
      <w:tr>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Recommend to friend</w:t>
            </w:r>
          </w:p>
        </w:tc>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48%</w:t>
            </w:r>
          </w:p>
        </w:tc>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72%</w:t>
            </w:r>
          </w:p>
        </w:tc>
        <w:tc>
          <w:tcPr>
            <w:tcW w:type="dxa" w:w="225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63%</w:t>
            </w:r>
          </w:p>
        </w:tc>
      </w:tr>
      <w:tr>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Key talent risk</w:t>
            </w:r>
          </w:p>
        </w:tc>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Critical</w:t>
            </w:r>
          </w:p>
        </w:tc>
        <w:tc>
          <w:tcPr>
            <w:tcW w:type="dxa" w:w="2256"/>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Moderate</w:t>
            </w:r>
          </w:p>
        </w:tc>
        <w:tc>
          <w:tcPr>
            <w:tcW w:type="dxa" w:w="2258"/>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Arial" w:cs="Arial" w:eastAsia="Arial" w:hAnsi="Arial"/>
                <w:sz w:val="20"/>
                <w:szCs w:val="20"/>
              </w:rPr>
              <w:t xml:space="preserve">Moderate</w:t>
            </w:r>
          </w:p>
        </w:tc>
      </w:tr>
    </w:tbl>
    <w:p>
      <w:pPr>
        <w:spacing w:after="80"/>
      </w:pPr>
    </w:p>
    <w:p>
      <w:pPr>
        <w:spacing w:after="160"/>
      </w:pPr>
      <w:r>
        <w:rPr>
          <w:rFonts w:ascii="Arial" w:cs="Arial" w:eastAsia="Arial" w:hAnsi="Arial"/>
          <w:i/>
          <w:iCs/>
          <w:color w:val="666666"/>
          <w:sz w:val="20"/>
          <w:szCs w:val="20"/>
        </w:rPr>
        <w:t xml:space="preserve">Sources: Uber SEC filings, Glassdoor, Comparably, media reporting. Figures are approximate and drawn from publicly available data.</w:t>
      </w:r>
    </w:p>
    <w:p>
      <w:pPr>
        <w:spacing w:after="160"/>
      </w:pPr>
      <w:r>
        <w:rPr>
          <w:rFonts w:ascii="Arial" w:cs="Arial" w:eastAsia="Arial" w:hAnsi="Arial"/>
          <w:sz w:val="22"/>
          <w:szCs w:val="22"/>
        </w:rPr>
        <w:t xml:space="preserve">The competitive talent landscape is significant. Uber sits below Google (4.3), Apple (4.1), Stripe (4.2), and Meta (4.0) on Glassdoor, but above Lyft (3.6) and DoorDash (3.4). The strongest competitor pull comes from Stripe, Databricks, and well-funded AI startups offering equity upside that Uber’s public stock cannot match. Uber’s CEO approval rating is its strongest employer brand signal, placing Khosrowshahi in the top 5% for companies of Uber’s size.</w:t>
      </w:r>
    </w:p>
    <w:p>
      <w:pPr>
        <w:pStyle w:val="Heading1"/>
        <w:spacing w:after="120" w:before="300"/>
      </w:pPr>
      <w:r>
        <w:rPr>
          <w:rFonts w:ascii="Arial" w:cs="Arial" w:eastAsia="Arial" w:hAnsi="Arial"/>
          <w:b/>
          <w:bCs/>
        </w:rPr>
        <w:t xml:space="preserve">What We Need</w:t>
      </w:r>
    </w:p>
    <w:p>
      <w:pPr>
        <w:spacing w:after="160"/>
      </w:pPr>
      <w:r>
        <w:rPr>
          <w:rFonts w:ascii="Arial" w:cs="Arial" w:eastAsia="Arial" w:hAnsi="Arial"/>
          <w:sz w:val="22"/>
          <w:szCs w:val="22"/>
        </w:rPr>
        <w:t xml:space="preserve">A determination of whether an honest, defensible employer value proposition exists that passes six tests:</w:t>
      </w:r>
    </w:p>
    <w:p>
      <w:pPr>
        <w:spacing w:after="160"/>
      </w:pPr>
      <w:r>
        <w:rPr>
          <w:rFonts w:ascii="Arial" w:cs="Arial" w:eastAsia="Arial" w:hAnsi="Arial"/>
          <w:b/>
          <w:bCs/>
          <w:sz w:val="22"/>
          <w:szCs w:val="22"/>
        </w:rPr>
        <w:t xml:space="preserve">The proof test: </w:t>
      </w:r>
      <w:r>
        <w:rPr>
          <w:rFonts w:ascii="Arial" w:cs="Arial" w:eastAsia="Arial" w:hAnsi="Arial"/>
          <w:sz w:val="22"/>
          <w:szCs w:val="22"/>
        </w:rPr>
        <w:t xml:space="preserve">every claim can be evidenced.</w:t>
      </w:r>
    </w:p>
    <w:p>
      <w:pPr>
        <w:spacing w:after="160"/>
      </w:pPr>
      <w:r>
        <w:rPr>
          <w:rFonts w:ascii="Arial" w:cs="Arial" w:eastAsia="Arial" w:hAnsi="Arial"/>
          <w:b/>
          <w:bCs/>
          <w:sz w:val="22"/>
          <w:szCs w:val="22"/>
        </w:rPr>
        <w:t xml:space="preserve">The Glassdoor test: </w:t>
      </w:r>
      <w:r>
        <w:rPr>
          <w:rFonts w:ascii="Arial" w:cs="Arial" w:eastAsia="Arial" w:hAnsi="Arial"/>
          <w:sz w:val="22"/>
          <w:szCs w:val="22"/>
        </w:rPr>
        <w:t xml:space="preserve">current employees would recognise it as true.</w:t>
      </w:r>
    </w:p>
    <w:p>
      <w:pPr>
        <w:spacing w:after="160"/>
      </w:pPr>
      <w:r>
        <w:rPr>
          <w:rFonts w:ascii="Arial" w:cs="Arial" w:eastAsia="Arial" w:hAnsi="Arial"/>
          <w:b/>
          <w:bCs/>
          <w:sz w:val="22"/>
          <w:szCs w:val="22"/>
        </w:rPr>
        <w:t xml:space="preserve">The driver test: </w:t>
      </w:r>
      <w:r>
        <w:rPr>
          <w:rFonts w:ascii="Arial" w:cs="Arial" w:eastAsia="Arial" w:hAnsi="Arial"/>
          <w:sz w:val="22"/>
          <w:szCs w:val="22"/>
        </w:rPr>
        <w:t xml:space="preserve">it does not pretend the driver experience is something it is not.</w:t>
      </w:r>
    </w:p>
    <w:p>
      <w:pPr>
        <w:spacing w:after="160"/>
      </w:pPr>
      <w:r>
        <w:rPr>
          <w:rFonts w:ascii="Arial" w:cs="Arial" w:eastAsia="Arial" w:hAnsi="Arial"/>
          <w:b/>
          <w:bCs/>
          <w:sz w:val="22"/>
          <w:szCs w:val="22"/>
        </w:rPr>
        <w:t xml:space="preserve">The competitor test: </w:t>
      </w:r>
      <w:r>
        <w:rPr>
          <w:rFonts w:ascii="Arial" w:cs="Arial" w:eastAsia="Arial" w:hAnsi="Arial"/>
          <w:sz w:val="22"/>
          <w:szCs w:val="22"/>
        </w:rPr>
        <w:t xml:space="preserve">it differentiates Uber from Google, Meta, Stripe, and well-funded startups.</w:t>
      </w:r>
    </w:p>
    <w:p>
      <w:pPr>
        <w:spacing w:after="160"/>
      </w:pPr>
      <w:r>
        <w:rPr>
          <w:rFonts w:ascii="Arial" w:cs="Arial" w:eastAsia="Arial" w:hAnsi="Arial"/>
          <w:b/>
          <w:bCs/>
          <w:sz w:val="22"/>
          <w:szCs w:val="22"/>
        </w:rPr>
        <w:t xml:space="preserve">The history test: </w:t>
      </w:r>
      <w:r>
        <w:rPr>
          <w:rFonts w:ascii="Arial" w:cs="Arial" w:eastAsia="Arial" w:hAnsi="Arial"/>
          <w:sz w:val="22"/>
          <w:szCs w:val="22"/>
        </w:rPr>
        <w:t xml:space="preserve">it acknowledges 2017 without being imprisoned by it.</w:t>
      </w:r>
    </w:p>
    <w:p>
      <w:pPr>
        <w:spacing w:after="160"/>
      </w:pPr>
      <w:r>
        <w:rPr>
          <w:rFonts w:ascii="Arial" w:cs="Arial" w:eastAsia="Arial" w:hAnsi="Arial"/>
          <w:b/>
          <w:bCs/>
          <w:sz w:val="22"/>
          <w:szCs w:val="22"/>
        </w:rPr>
        <w:t xml:space="preserve">The intensity test: </w:t>
      </w:r>
      <w:r>
        <w:rPr>
          <w:rFonts w:ascii="Arial" w:cs="Arial" w:eastAsia="Arial" w:hAnsi="Arial"/>
          <w:sz w:val="22"/>
          <w:szCs w:val="22"/>
        </w:rPr>
        <w:t xml:space="preserve">it is honest about what working at Uber demands.</w:t>
      </w:r>
    </w:p>
    <w:p>
      <w:pPr>
        <w:spacing w:after="160"/>
      </w:pPr>
      <w:r>
        <w:rPr>
          <w:rFonts w:ascii="Arial" w:cs="Arial" w:eastAsia="Arial" w:hAnsi="Arial"/>
          <w:sz w:val="22"/>
          <w:szCs w:val="22"/>
        </w:rPr>
        <w:t xml:space="preserve">If such a proposition exists, define it with explicit inclusions and exclusions. If it does not, say so, and recommend what must change operationally before it can.</w:t>
      </w:r>
    </w:p>
    <w:p>
      <w:pPr>
        <w:spacing w:after="160"/>
      </w:pPr>
      <w:r>
        <w:rPr>
          <w:rFonts w:ascii="Arial" w:cs="Arial" w:eastAsia="Arial" w:hAnsi="Arial"/>
          <w:sz w:val="22"/>
          <w:szCs w:val="22"/>
        </w:rPr>
        <w:t xml:space="preserve">An EVP framework that addresses the fundamentally different needs of engineering talent, corporate staff, and platform drivers without collapsing into meaningless generality.</w:t>
      </w:r>
    </w:p>
    <w:p>
      <w:pPr>
        <w:spacing w:after="160"/>
      </w:pPr>
      <w:r>
        <w:rPr>
          <w:rFonts w:ascii="Arial" w:cs="Arial" w:eastAsia="Arial" w:hAnsi="Arial"/>
          <w:sz w:val="22"/>
          <w:szCs w:val="22"/>
        </w:rPr>
        <w:t xml:space="preserve">A sequencing plan: which talent audience first, what proof points are required before each phase, and how the EVP connects to operational reality rather than leadership rhetoric.</w:t>
      </w:r>
    </w:p>
    <w:p>
      <w:pPr>
        <w:pStyle w:val="Heading1"/>
        <w:spacing w:after="120" w:before="300"/>
      </w:pPr>
      <w:r>
        <w:rPr>
          <w:rFonts w:ascii="Arial" w:cs="Arial" w:eastAsia="Arial" w:hAnsi="Arial"/>
          <w:b/>
          <w:bCs/>
        </w:rPr>
        <w:t xml:space="preserve">Constraints</w:t>
      </w:r>
    </w:p>
    <w:p>
      <w:pPr>
        <w:spacing w:after="160"/>
      </w:pPr>
      <w:r>
        <w:rPr>
          <w:rFonts w:ascii="Arial" w:cs="Arial" w:eastAsia="Arial" w:hAnsi="Arial"/>
          <w:b/>
          <w:bCs/>
          <w:sz w:val="22"/>
          <w:szCs w:val="22"/>
        </w:rPr>
        <w:t xml:space="preserve">Legal exposure: </w:t>
      </w:r>
      <w:r>
        <w:rPr>
          <w:rFonts w:ascii="Arial" w:cs="Arial" w:eastAsia="Arial" w:hAnsi="Arial"/>
          <w:sz w:val="22"/>
          <w:szCs w:val="22"/>
        </w:rPr>
        <w:t xml:space="preserve">Uber faces ongoing litigation related to driver classification, the 2017 harassment cases, and the Uber Files revelations. Any EVP language must be reviewed by legal counsel, particularly promises made to drivers.</w:t>
      </w:r>
    </w:p>
    <w:p>
      <w:pPr>
        <w:spacing w:after="160"/>
      </w:pPr>
      <w:r>
        <w:rPr>
          <w:rFonts w:ascii="Arial" w:cs="Arial" w:eastAsia="Arial" w:hAnsi="Arial"/>
          <w:b/>
          <w:bCs/>
          <w:sz w:val="22"/>
          <w:szCs w:val="22"/>
        </w:rPr>
        <w:t xml:space="preserve">Driver classification: </w:t>
      </w:r>
      <w:r>
        <w:rPr>
          <w:rFonts w:ascii="Arial" w:cs="Arial" w:eastAsia="Arial" w:hAnsi="Arial"/>
          <w:sz w:val="22"/>
          <w:szCs w:val="22"/>
        </w:rPr>
        <w:t xml:space="preserve">Any employer brand work involving drivers must avoid language that implies employment status in markets where drivers are classified as independent contractors. This is the single most legally sensitive aspect of the brief.</w:t>
      </w:r>
    </w:p>
    <w:p>
      <w:pPr>
        <w:spacing w:after="160"/>
      </w:pPr>
      <w:r>
        <w:rPr>
          <w:rFonts w:ascii="Arial" w:cs="Arial" w:eastAsia="Arial" w:hAnsi="Arial"/>
          <w:b/>
          <w:bCs/>
          <w:sz w:val="22"/>
          <w:szCs w:val="22"/>
        </w:rPr>
        <w:t xml:space="preserve">The Kalanick shadow: </w:t>
      </w:r>
      <w:r>
        <w:rPr>
          <w:rFonts w:ascii="Arial" w:cs="Arial" w:eastAsia="Arial" w:hAnsi="Arial"/>
          <w:sz w:val="22"/>
          <w:szCs w:val="22"/>
        </w:rPr>
        <w:t xml:space="preserve">Travis Kalanick remained on Uber’s board until December 2019. He sold the majority of his stake in 2019 to 2020 but remains a public figure associated with the brand.</w:t>
      </w:r>
    </w:p>
    <w:p>
      <w:pPr>
        <w:spacing w:after="160"/>
      </w:pPr>
      <w:r>
        <w:rPr>
          <w:rFonts w:ascii="Arial" w:cs="Arial" w:eastAsia="Arial" w:hAnsi="Arial"/>
          <w:b/>
          <w:bCs/>
          <w:sz w:val="22"/>
          <w:szCs w:val="22"/>
        </w:rPr>
        <w:t xml:space="preserve">Uber Files (2022): </w:t>
      </w:r>
      <w:r>
        <w:rPr>
          <w:rFonts w:ascii="Arial" w:cs="Arial" w:eastAsia="Arial" w:hAnsi="Arial"/>
          <w:sz w:val="22"/>
          <w:szCs w:val="22"/>
        </w:rPr>
        <w:t xml:space="preserve">The leak of 124,000 internal documents from the Kalanick era to The Guardian reignited negative coverage and demonstrated that new revelations can surface at any time.</w:t>
      </w:r>
    </w:p>
    <w:p>
      <w:pPr>
        <w:spacing w:after="160"/>
      </w:pPr>
      <w:r>
        <w:rPr>
          <w:rFonts w:ascii="Arial" w:cs="Arial" w:eastAsia="Arial" w:hAnsi="Arial"/>
          <w:b/>
          <w:bCs/>
          <w:sz w:val="22"/>
          <w:szCs w:val="22"/>
        </w:rPr>
        <w:t xml:space="preserve">COVID-19 layoffs (2020): </w:t>
      </w:r>
      <w:r>
        <w:rPr>
          <w:rFonts w:ascii="Arial" w:cs="Arial" w:eastAsia="Arial" w:hAnsi="Arial"/>
          <w:sz w:val="22"/>
          <w:szCs w:val="22"/>
        </w:rPr>
        <w:t xml:space="preserve">Uber laid off over 14% of its workforce (approximately 6,700 people) during the pandemic. This is a recent proof point that challenges any EVP promising job security.</w:t>
      </w:r>
    </w:p>
    <w:p>
      <w:pPr>
        <w:spacing w:after="160"/>
      </w:pPr>
      <w:r>
        <w:rPr>
          <w:rFonts w:ascii="Arial" w:cs="Arial" w:eastAsia="Arial" w:hAnsi="Arial"/>
          <w:b/>
          <w:bCs/>
          <w:sz w:val="22"/>
          <w:szCs w:val="22"/>
        </w:rPr>
        <w:t xml:space="preserve">The intensity truth: </w:t>
      </w:r>
      <w:r>
        <w:rPr>
          <w:rFonts w:ascii="Arial" w:cs="Arial" w:eastAsia="Arial" w:hAnsi="Arial"/>
          <w:sz w:val="22"/>
          <w:szCs w:val="22"/>
        </w:rPr>
        <w:t xml:space="preserve">Uber remains a demanding workplace. Glassdoor reviews consistently cite work-life balance as a weakness. Any EVP that promises balance will be immediately contradicted by employee experience.</w:t>
      </w:r>
    </w:p>
    <w:p>
      <w:pPr>
        <w:pStyle w:val="Heading1"/>
        <w:spacing w:after="120" w:before="300"/>
      </w:pPr>
      <w:r>
        <w:rPr>
          <w:rFonts w:ascii="Arial" w:cs="Arial" w:eastAsia="Arial" w:hAnsi="Arial"/>
          <w:b/>
          <w:bCs/>
        </w:rPr>
        <w:t xml:space="preserve">What We Do Not Want</w:t>
      </w:r>
    </w:p>
    <w:p>
      <w:pPr>
        <w:spacing w:after="160"/>
      </w:pPr>
      <w:r>
        <w:rPr>
          <w:rFonts w:ascii="Arial" w:cs="Arial" w:eastAsia="Arial" w:hAnsi="Arial"/>
          <w:sz w:val="22"/>
          <w:szCs w:val="22"/>
        </w:rPr>
        <w:t xml:space="preserve">A recovery narrative that treats the 2017 crisis as a chapter to move past. The employer brand strategy must work within that history permanently, not on a timeline that eventually leaves it behind.</w:t>
      </w:r>
    </w:p>
    <w:p>
      <w:pPr>
        <w:spacing w:after="160"/>
      </w:pPr>
      <w:r>
        <w:rPr>
          <w:rFonts w:ascii="Arial" w:cs="Arial" w:eastAsia="Arial" w:hAnsi="Arial"/>
          <w:sz w:val="22"/>
          <w:szCs w:val="22"/>
        </w:rPr>
        <w:t xml:space="preserve">A single EVP statement so broad it could apply to any large technology company. “We empower people to do their best work” is not a proposition. It is a platitude.</w:t>
      </w:r>
    </w:p>
    <w:p>
      <w:pPr>
        <w:spacing w:after="160"/>
      </w:pPr>
      <w:r>
        <w:rPr>
          <w:rFonts w:ascii="Arial" w:cs="Arial" w:eastAsia="Arial" w:hAnsi="Arial"/>
          <w:sz w:val="22"/>
          <w:szCs w:val="22"/>
        </w:rPr>
        <w:t xml:space="preserve">Corporate culture language that satisfies nobody. Extended statements about inclusion and belonging that are immediately contradicted by the driver experience, or by Glassdoor reviews citing relentless pace and management inconsistency.</w:t>
      </w:r>
    </w:p>
    <w:p>
      <w:pPr>
        <w:spacing w:after="160"/>
      </w:pPr>
      <w:r>
        <w:rPr>
          <w:rFonts w:ascii="Arial" w:cs="Arial" w:eastAsia="Arial" w:hAnsi="Arial"/>
          <w:sz w:val="22"/>
          <w:szCs w:val="22"/>
        </w:rPr>
        <w:t xml:space="preserve">An employer brand that pretends Uber is something it is not. Uber is intense, fast-moving, and demanding. It is not a wellness retreat. Any proposition that obscures this will fail the Glassdoor test within weeks of launch.</w:t>
      </w:r>
    </w:p>
    <w:p>
      <w:pPr>
        <w:spacing w:after="160"/>
      </w:pPr>
      <w:r>
        <w:rPr>
          <w:rFonts w:ascii="Arial" w:cs="Arial" w:eastAsia="Arial" w:hAnsi="Arial"/>
          <w:sz w:val="22"/>
          <w:szCs w:val="22"/>
        </w:rPr>
        <w:t xml:space="preserve">Any employer brand work involving drivers that could be interpreted as implying employment status or as a substitute for genuine improvements to driver conditions.</w:t>
      </w:r>
    </w:p>
    <w:p>
      <w:pPr>
        <w:pStyle w:val="Heading1"/>
        <w:spacing w:after="120" w:before="300"/>
      </w:pPr>
      <w:r>
        <w:rPr>
          <w:rFonts w:ascii="Arial" w:cs="Arial" w:eastAsia="Arial" w:hAnsi="Arial"/>
          <w:b/>
          <w:bCs/>
        </w:rPr>
        <w:t xml:space="preserve">How We Will Judge Success</w:t>
      </w:r>
    </w:p>
    <w:p>
      <w:pPr>
        <w:spacing w:after="160"/>
      </w:pPr>
      <w:r>
        <w:rPr>
          <w:rFonts w:ascii="Arial" w:cs="Arial" w:eastAsia="Arial" w:hAnsi="Arial"/>
          <w:sz w:val="22"/>
          <w:szCs w:val="22"/>
        </w:rPr>
        <w:t xml:space="preserve">Year 1 (2026 to 2027): A unified EVP framework that acknowledges Uber’s history, articulates its current reality, and defines its employer promise with explicit inclusions and exclusions. Reduce time-to-fill for critical engineering roles by 15% by addressing reputation-related drop-off at the offer stage. Achieve internal awareness of the EVP among 80% of corporate employees within 6 months of launch. Create a driver-specific employer engagement programme in three pilot markets that demonstrably improves driver sentiment scores.</w:t>
      </w:r>
    </w:p>
    <w:p>
      <w:pPr>
        <w:spacing w:after="160"/>
      </w:pPr>
      <w:r>
        <w:rPr>
          <w:rFonts w:ascii="Arial" w:cs="Arial" w:eastAsia="Arial" w:hAnsi="Arial"/>
          <w:sz w:val="22"/>
          <w:szCs w:val="22"/>
        </w:rPr>
        <w:t xml:space="preserve">Year 2 (2027 to 2028): Shift Uber’s employer brand perception among engineering candidates from “recovered toxic culture” to “demanding but fair, technically exceptional.” Achieve top-quartile employer NPS among technology companies with 25,000+ employees. Embed EVP principles into all touchpoints: job descriptions, careers site, onboarding, internal communications, manager toolkits, and exit interviews. Extend driver engagement programme to 10 markets with measurable improvement in retention and satisfaction.</w:t>
      </w:r>
    </w:p>
    <w:p>
      <w:pPr>
        <w:spacing w:after="160"/>
      </w:pPr>
      <w:r>
        <w:rPr>
          <w:rFonts w:ascii="Arial" w:cs="Arial" w:eastAsia="Arial" w:hAnsi="Arial"/>
          <w:sz w:val="22"/>
          <w:szCs w:val="22"/>
        </w:rPr>
        <w:t xml:space="preserve">Year 3 (2028 to 2029): Uber is no longer defined by 2017 in talent conversations. The employer brand is judged on its current merits. Driver satisfaction narrows the gap with corporate employee satisfaction, reflecting genuine operational improvements rather than messaging. The EVP functions as a strategic filter: Uber attracts people who thrive in its environment and self-selects out those who would not.</w:t>
      </w:r>
    </w:p>
    <w:p>
      <w:pPr>
        <w:spacing w:after="160"/>
      </w:pPr>
      <w:r>
        <w:rPr>
          <w:rFonts w:ascii="Arial" w:cs="Arial" w:eastAsia="Arial" w:hAnsi="Arial"/>
          <w:sz w:val="22"/>
          <w:szCs w:val="22"/>
        </w:rPr>
        <w:t xml:space="preserve">Kill criteria: if any employer brand communications effort generates a “corporate-washing” backlash from current employees, drivers, or media, pause all proactive activity for 90 days and reassess.</w:t>
      </w:r>
    </w:p>
    <w:p>
      <w:pPr>
        <w:pStyle w:val="Heading1"/>
        <w:spacing w:after="120" w:before="300"/>
      </w:pPr>
      <w:r>
        <w:rPr>
          <w:rFonts w:ascii="Arial" w:cs="Arial" w:eastAsia="Arial" w:hAnsi="Arial"/>
          <w:b/>
          <w:bCs/>
        </w:rPr>
        <w:t xml:space="preserve">Timeline and Budget</w:t>
      </w:r>
    </w:p>
    <w:p>
      <w:pPr>
        <w:spacing w:after="160"/>
      </w:pPr>
      <w:r>
        <w:rPr>
          <w:rFonts w:ascii="Arial" w:cs="Arial" w:eastAsia="Arial" w:hAnsi="Arial"/>
          <w:sz w:val="22"/>
          <w:szCs w:val="22"/>
        </w:rPr>
        <w:t xml:space="preserve">Strategic development: Q1 2026. If the recommendation is to proceed with a formal employer brand programme, phased deployment begins Q2 2026. Year 1 focused on internal audiences and engineering talent. Public-facing employer brand communications and driver engagement only when operational proof points are established.</w:t>
      </w:r>
    </w:p>
    <w:p>
      <w:pPr>
        <w:spacing w:after="160"/>
      </w:pPr>
      <w:r>
        <w:rPr>
          <w:rFonts w:ascii="Arial" w:cs="Arial" w:eastAsia="Arial" w:hAnsi="Arial"/>
          <w:sz w:val="22"/>
          <w:szCs w:val="22"/>
        </w:rPr>
        <w:t xml:space="preserve">This brief commissions the strategic assessment. Execution budget is contingent on the recommendation.</w:t>
      </w:r>
    </w:p>
    <w:p>
      <w:pPr>
        <w:spacing w:after="300"/>
      </w:pPr>
    </w:p>
    <w:p>
      <w:pPr>
        <w:spacing w:before="200"/>
      </w:pPr>
      <w:r>
        <w:rPr>
          <w:rFonts w:ascii="Arial" w:cs="Arial" w:eastAsia="Arial" w:hAnsi="Arial"/>
          <w:color w:val="999999"/>
          <w:sz w:val="20"/>
          <w:szCs w:val="20"/>
        </w:rPr>
        <w:t xml:space="preserve">Uber Technologies | Strategy Brief | February 2026</w:t>
      </w:r>
    </w:p>
    <w:p>
      <w:pPr>
        <w:spacing w:after="160"/>
      </w:pPr>
      <w:r>
        <w:rPr>
          <w:rFonts w:ascii="Arial" w:cs="Arial" w:eastAsia="Arial" w:hAnsi="Arial"/>
          <w:i/>
          <w:iCs/>
          <w:color w:val="666666"/>
          <w:sz w:val="22"/>
          <w:szCs w:val="22"/>
        </w:rPr>
        <w:t xml:space="preserve">For demonstration purposes. Based on publicly available information.</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00"/>
      <w:outlineLvl w:val="0"/>
    </w:pPr>
    <w:rPr>
      <w:rFonts w:ascii="Arial" w:cs="Arial" w:eastAsia="Arial" w:hAnsi="Arial"/>
      <w:b/>
      <w:bCs/>
      <w:color w:val="2E74B5"/>
      <w:sz w:val="32"/>
      <w:szCs w:val="32"/>
    </w:rPr>
  </w:style>
  <w:style w:type="paragraph" w:styleId="Heading2">
    <w:name w:val="Heading 2"/>
    <w:basedOn w:val="Normal"/>
    <w:next w:val="Normal"/>
    <w:qFormat/>
    <w:pPr>
      <w:spacing w:after="100" w:before="200"/>
      <w:outlineLvl w:val="1"/>
    </w:pPr>
    <w:rPr>
      <w:rFonts w:ascii="Arial" w:cs="Arial" w:eastAsia="Arial" w:hAnsi="Arial"/>
      <w:b/>
      <w:bCs/>
      <w:color w:val="2E74B5"/>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2026-03-25T17:23:45.637Z</dcterms:created>
  <dcterms:modified xsi:type="dcterms:W3CDTF">2026-03-25T17:23:45.638Z</dcterms:modified>
</cp:coreProperties>
</file>

<file path=docProps/custom.xml><?xml version="1.0" encoding="utf-8"?>
<Properties xmlns="http://schemas.openxmlformats.org/officeDocument/2006/custom-properties" xmlns:vt="http://schemas.openxmlformats.org/officeDocument/2006/docPropsVTypes"/>
</file>